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22" w:rsidRDefault="00024785" w:rsidP="00D24DDE">
      <w:pPr>
        <w:rPr>
          <w:b/>
          <w:sz w:val="32"/>
          <w:szCs w:val="32"/>
          <w:lang w:val="es-ES"/>
        </w:rPr>
      </w:pPr>
      <w:bookmarkStart w:id="0" w:name="_GoBack"/>
      <w:bookmarkEnd w:id="0"/>
      <w:r w:rsidRPr="00024785">
        <w:rPr>
          <w:b/>
          <w:sz w:val="32"/>
          <w:szCs w:val="32"/>
          <w:highlight w:val="darkGray"/>
          <w:lang w:val="es-ES"/>
        </w:rPr>
        <w:t>SUBSIDIO FAMILIAR (SUF)</w:t>
      </w:r>
    </w:p>
    <w:p w:rsidR="00024785" w:rsidRPr="00024785" w:rsidRDefault="00024785" w:rsidP="00024785">
      <w:pPr>
        <w:shd w:val="clear" w:color="auto" w:fill="FFFFFF"/>
        <w:spacing w:after="150" w:line="240" w:lineRule="auto"/>
        <w:rPr>
          <w:rFonts w:ascii="Roboto" w:eastAsia="Times New Roman" w:hAnsi="Roboto" w:cs="Times New Roman"/>
          <w:color w:val="4A4A4A"/>
          <w:sz w:val="24"/>
          <w:szCs w:val="24"/>
          <w:lang w:eastAsia="es-CL"/>
        </w:rPr>
      </w:pPr>
      <w:r w:rsidRPr="00024785">
        <w:rPr>
          <w:rFonts w:ascii="Roboto" w:eastAsia="Times New Roman" w:hAnsi="Roboto" w:cs="Times New Roman"/>
          <w:color w:val="4A4A4A"/>
          <w:sz w:val="24"/>
          <w:szCs w:val="24"/>
          <w:lang w:eastAsia="es-CL"/>
        </w:rPr>
        <w:t>También conocido como Subsidio Único Familiar (SUF), está destinado a personas de escasos recursos que pertenezcan al 60% de la población nacional socioeconómicamente más vulnerable, según el Registro Social de Hogares (RSH).</w:t>
      </w:r>
    </w:p>
    <w:p w:rsidR="00024785" w:rsidRPr="00024785" w:rsidRDefault="00024785" w:rsidP="00024785">
      <w:pPr>
        <w:shd w:val="clear" w:color="auto" w:fill="FFFFFF"/>
        <w:spacing w:after="150" w:line="240" w:lineRule="auto"/>
        <w:rPr>
          <w:rFonts w:ascii="Roboto" w:eastAsia="Times New Roman" w:hAnsi="Roboto" w:cs="Times New Roman"/>
          <w:color w:val="4A4A4A"/>
          <w:sz w:val="24"/>
          <w:szCs w:val="24"/>
          <w:lang w:eastAsia="es-CL"/>
        </w:rPr>
      </w:pPr>
      <w:r w:rsidRPr="00024785">
        <w:rPr>
          <w:rFonts w:ascii="Roboto" w:eastAsia="Times New Roman" w:hAnsi="Roboto" w:cs="Times New Roman"/>
          <w:color w:val="4A4A4A"/>
          <w:sz w:val="24"/>
          <w:szCs w:val="24"/>
          <w:lang w:eastAsia="es-CL"/>
        </w:rPr>
        <w:t>El monto del Subsidio Familiar es de $13.832 por carga familiar. No obstante, el monto que generan las personas con discapacidad es el doble ($27.664).</w:t>
      </w:r>
    </w:p>
    <w:p w:rsidR="00024785" w:rsidRDefault="00024785" w:rsidP="00D24DDE">
      <w:pPr>
        <w:rPr>
          <w:rFonts w:ascii="Roboto" w:hAnsi="Roboto"/>
          <w:color w:val="4A4A4A"/>
          <w:shd w:val="clear" w:color="auto" w:fill="FFFFFF"/>
        </w:rPr>
      </w:pPr>
      <w:r>
        <w:rPr>
          <w:rFonts w:ascii="Roboto" w:hAnsi="Roboto"/>
          <w:color w:val="4A4A4A"/>
          <w:shd w:val="clear" w:color="auto" w:fill="FFFFFF"/>
        </w:rPr>
        <w:t>En el caso de las embarazadas, pueden solicitar el </w:t>
      </w:r>
      <w:r>
        <w:rPr>
          <w:rStyle w:val="Textoennegrita"/>
          <w:rFonts w:ascii="Roboto" w:hAnsi="Roboto"/>
          <w:b w:val="0"/>
          <w:bCs w:val="0"/>
          <w:color w:val="4A4A4A"/>
          <w:shd w:val="clear" w:color="auto" w:fill="FFFFFF"/>
        </w:rPr>
        <w:t>Subsidio Maternal</w:t>
      </w:r>
      <w:r>
        <w:rPr>
          <w:rFonts w:ascii="Roboto" w:hAnsi="Roboto"/>
          <w:color w:val="4A4A4A"/>
          <w:shd w:val="clear" w:color="auto" w:fill="FFFFFF"/>
        </w:rPr>
        <w:t> desde el quinto mes de gestación, momento en el que se debe dejar de recibir el Subsidio Familiar, al pasar a ser "causante madre". Cubre todo el embarazo y se paga a través del Instituto de Previsión Social (IPS).</w:t>
      </w:r>
    </w:p>
    <w:p w:rsidR="00024785" w:rsidRDefault="00024785" w:rsidP="00D24DDE">
      <w:pPr>
        <w:rPr>
          <w:rFonts w:ascii="Roboto" w:hAnsi="Roboto"/>
          <w:color w:val="4A4A4A"/>
          <w:shd w:val="clear" w:color="auto" w:fill="E5F1FF"/>
        </w:rPr>
      </w:pPr>
      <w:r>
        <w:rPr>
          <w:rFonts w:ascii="Roboto" w:hAnsi="Roboto"/>
          <w:color w:val="4A4A4A"/>
          <w:shd w:val="clear" w:color="auto" w:fill="E5F1FF"/>
        </w:rPr>
        <w:t>El trámite se puede realizar durante todo el año. Las solicitudes de Subsidio Familiar deben ser presentadas ante la</w:t>
      </w:r>
      <w:r>
        <w:rPr>
          <w:rStyle w:val="Textoennegrita"/>
          <w:rFonts w:ascii="Roboto" w:hAnsi="Roboto"/>
          <w:color w:val="4A4A4A"/>
        </w:rPr>
        <w:t> municipalidad correspondiente</w:t>
      </w:r>
      <w:r>
        <w:rPr>
          <w:rFonts w:ascii="Roboto" w:hAnsi="Roboto"/>
          <w:color w:val="4A4A4A"/>
          <w:shd w:val="clear" w:color="auto" w:fill="E5F1FF"/>
        </w:rPr>
        <w:t>, la que se encarga de comprobar la calidad de beneficiario y la existencia de los requisitos y antecedentes.</w:t>
      </w:r>
    </w:p>
    <w:p w:rsidR="00024785" w:rsidRPr="00024785" w:rsidRDefault="00024785" w:rsidP="00D24DDE">
      <w:pPr>
        <w:rPr>
          <w:rFonts w:cstheme="minorHAnsi"/>
          <w:b/>
          <w:color w:val="4A4A4A"/>
          <w:sz w:val="32"/>
          <w:szCs w:val="32"/>
          <w:shd w:val="clear" w:color="auto" w:fill="E5F1FF"/>
        </w:rPr>
      </w:pPr>
      <w:r w:rsidRPr="00024785">
        <w:rPr>
          <w:rFonts w:cstheme="minorHAnsi"/>
          <w:b/>
          <w:color w:val="4A4A4A"/>
          <w:sz w:val="32"/>
          <w:szCs w:val="32"/>
          <w:shd w:val="clear" w:color="auto" w:fill="E5F1FF"/>
        </w:rPr>
        <w:t>¿A QUIEN VA DIRIGIDO?</w:t>
      </w:r>
    </w:p>
    <w:p w:rsidR="00024785" w:rsidRPr="00024785" w:rsidRDefault="00024785" w:rsidP="00024785">
      <w:pPr>
        <w:shd w:val="clear" w:color="auto" w:fill="FFFFFF"/>
        <w:spacing w:after="150" w:line="240" w:lineRule="auto"/>
        <w:rPr>
          <w:rFonts w:ascii="Roboto" w:eastAsia="Times New Roman" w:hAnsi="Roboto" w:cs="Times New Roman"/>
          <w:color w:val="4A4A4A"/>
          <w:sz w:val="24"/>
          <w:szCs w:val="24"/>
          <w:lang w:eastAsia="es-CL"/>
        </w:rPr>
      </w:pPr>
      <w:r w:rsidRPr="00024785">
        <w:rPr>
          <w:rFonts w:ascii="Roboto" w:eastAsia="Times New Roman" w:hAnsi="Roboto" w:cs="Times New Roman"/>
          <w:color w:val="4A4A4A"/>
          <w:sz w:val="24"/>
          <w:szCs w:val="24"/>
          <w:lang w:eastAsia="es-CL"/>
        </w:rPr>
        <w:t>Son beneficiarias aquellas personas que no están en condición de proveer por sí solas (o en unión del grupo familiar) a la mantención y crianza del causante de esta asignación, en el siguiente orden:</w:t>
      </w:r>
    </w:p>
    <w:p w:rsidR="00024785" w:rsidRPr="00024785" w:rsidRDefault="00024785" w:rsidP="00024785">
      <w:pPr>
        <w:numPr>
          <w:ilvl w:val="0"/>
          <w:numId w:val="7"/>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La madre.</w:t>
      </w:r>
    </w:p>
    <w:p w:rsidR="00024785" w:rsidRPr="00024785" w:rsidRDefault="00024785" w:rsidP="00024785">
      <w:pPr>
        <w:numPr>
          <w:ilvl w:val="0"/>
          <w:numId w:val="7"/>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En su defecto, el padre.</w:t>
      </w:r>
    </w:p>
    <w:p w:rsidR="00024785" w:rsidRPr="00024785" w:rsidRDefault="00024785" w:rsidP="00024785">
      <w:pPr>
        <w:numPr>
          <w:ilvl w:val="0"/>
          <w:numId w:val="7"/>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Guardadores o personas que hayan tomado a su cargo al o los menores.</w:t>
      </w:r>
    </w:p>
    <w:p w:rsidR="00024785" w:rsidRPr="00024785" w:rsidRDefault="00024785" w:rsidP="00024785">
      <w:pPr>
        <w:numPr>
          <w:ilvl w:val="0"/>
          <w:numId w:val="7"/>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 xml:space="preserve">Personas naturales que tengan a su cargo a personas con discapacidad intelectual o </w:t>
      </w:r>
      <w:proofErr w:type="spellStart"/>
      <w:r w:rsidRPr="00024785">
        <w:rPr>
          <w:rFonts w:ascii="Roboto" w:eastAsia="Times New Roman" w:hAnsi="Roboto" w:cs="Times New Roman"/>
          <w:color w:val="000000"/>
          <w:sz w:val="24"/>
          <w:szCs w:val="24"/>
          <w:lang w:eastAsia="es-CL"/>
        </w:rPr>
        <w:t>inválidados</w:t>
      </w:r>
      <w:proofErr w:type="spellEnd"/>
      <w:r w:rsidRPr="00024785">
        <w:rPr>
          <w:rFonts w:ascii="Roboto" w:eastAsia="Times New Roman" w:hAnsi="Roboto" w:cs="Times New Roman"/>
          <w:color w:val="000000"/>
          <w:sz w:val="24"/>
          <w:szCs w:val="24"/>
          <w:lang w:eastAsia="es-CL"/>
        </w:rPr>
        <w:t xml:space="preserve"> de cualquier edad que vivan a sus expensas.</w:t>
      </w:r>
    </w:p>
    <w:p w:rsidR="00024785" w:rsidRPr="00024785" w:rsidRDefault="00024785" w:rsidP="00024785">
      <w:pPr>
        <w:numPr>
          <w:ilvl w:val="0"/>
          <w:numId w:val="7"/>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Las embarazadas (como Subsidio Maternal).</w:t>
      </w:r>
    </w:p>
    <w:p w:rsidR="00024785" w:rsidRPr="00024785" w:rsidRDefault="00024785" w:rsidP="00024785">
      <w:pPr>
        <w:shd w:val="clear" w:color="auto" w:fill="FFFFFF"/>
        <w:spacing w:after="150" w:line="240" w:lineRule="auto"/>
        <w:rPr>
          <w:rFonts w:ascii="Roboto" w:eastAsia="Times New Roman" w:hAnsi="Roboto" w:cs="Times New Roman"/>
          <w:b/>
          <w:color w:val="4A4A4A"/>
          <w:sz w:val="24"/>
          <w:szCs w:val="24"/>
          <w:lang w:eastAsia="es-CL"/>
        </w:rPr>
      </w:pPr>
      <w:r w:rsidRPr="00024785">
        <w:rPr>
          <w:rFonts w:ascii="Roboto" w:eastAsia="Times New Roman" w:hAnsi="Roboto" w:cs="Times New Roman"/>
          <w:b/>
          <w:color w:val="4A4A4A"/>
          <w:sz w:val="24"/>
          <w:szCs w:val="24"/>
          <w:lang w:eastAsia="es-CL"/>
        </w:rPr>
        <w:t>Son causantes de Subsidio Familiar quienes vivan a expensas de la persona beneficiaria que:</w:t>
      </w:r>
    </w:p>
    <w:p w:rsidR="00024785" w:rsidRPr="00024785" w:rsidRDefault="00024785" w:rsidP="00024785">
      <w:pPr>
        <w:numPr>
          <w:ilvl w:val="0"/>
          <w:numId w:val="8"/>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Sean menores (hasta los 18 años de edad) y que participen de los programas de salud establecidos por el Ministerio de Salud para la atención infantil, hasta los 8 años y que no perciban renta igual o superior al valor del Subsidio Familiar (la pensión de orfandad no se considera renta para estos efectos). Por los niños mayores de 6 años se debe acreditar, además, que son alumnos regulares de la enseñanza básica, media, superior u otros equivalentes, en establecimientos del Estado o reconocidos por éste, a menos que fueren personas con discapacidad.</w:t>
      </w:r>
    </w:p>
    <w:p w:rsidR="00024785" w:rsidRPr="00024785" w:rsidRDefault="00024785" w:rsidP="00024785">
      <w:pPr>
        <w:numPr>
          <w:ilvl w:val="0"/>
          <w:numId w:val="8"/>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lastRenderedPageBreak/>
        <w:t>Tengan discapacidad intelectual a las que se refiere la </w:t>
      </w:r>
      <w:hyperlink r:id="rId5" w:tgtFrame="_blank" w:history="1">
        <w:r w:rsidRPr="00024785">
          <w:rPr>
            <w:rFonts w:ascii="Roboto" w:eastAsia="Times New Roman" w:hAnsi="Roboto" w:cs="Times New Roman"/>
            <w:color w:val="0F69C4"/>
            <w:sz w:val="24"/>
            <w:szCs w:val="24"/>
            <w:u w:val="single"/>
            <w:lang w:eastAsia="es-CL"/>
          </w:rPr>
          <w:t>Ley Nº 18.600</w:t>
        </w:r>
      </w:hyperlink>
      <w:r w:rsidRPr="00024785">
        <w:rPr>
          <w:rFonts w:ascii="Roboto" w:eastAsia="Times New Roman" w:hAnsi="Roboto" w:cs="Times New Roman"/>
          <w:color w:val="000000"/>
          <w:sz w:val="24"/>
          <w:szCs w:val="24"/>
          <w:lang w:eastAsia="es-CL"/>
        </w:rPr>
        <w:t>, de cualquier edad, que no sean beneficiarios de </w:t>
      </w:r>
      <w:hyperlink r:id="rId6" w:tgtFrame="_blank" w:history="1">
        <w:r w:rsidRPr="00024785">
          <w:rPr>
            <w:rFonts w:ascii="Roboto" w:eastAsia="Times New Roman" w:hAnsi="Roboto" w:cs="Times New Roman"/>
            <w:color w:val="0F69C4"/>
            <w:sz w:val="24"/>
            <w:szCs w:val="24"/>
            <w:u w:val="single"/>
            <w:lang w:eastAsia="es-CL"/>
          </w:rPr>
          <w:t>Pensión Básica Solidaria de Invalidez (PBSI)</w:t>
        </w:r>
      </w:hyperlink>
      <w:r w:rsidRPr="00024785">
        <w:rPr>
          <w:rFonts w:ascii="Roboto" w:eastAsia="Times New Roman" w:hAnsi="Roboto" w:cs="Times New Roman"/>
          <w:color w:val="000000"/>
          <w:sz w:val="24"/>
          <w:szCs w:val="24"/>
          <w:lang w:eastAsia="es-CL"/>
        </w:rPr>
        <w:t> o de algún tipo de pensión asistencial.</w:t>
      </w:r>
    </w:p>
    <w:p w:rsidR="00024785" w:rsidRDefault="00024785" w:rsidP="00024785">
      <w:pPr>
        <w:numPr>
          <w:ilvl w:val="0"/>
          <w:numId w:val="8"/>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Estén en situación de discapacidad de cualquier edad.</w:t>
      </w:r>
    </w:p>
    <w:p w:rsidR="00024785" w:rsidRDefault="00024785" w:rsidP="00024785">
      <w:pPr>
        <w:shd w:val="clear" w:color="auto" w:fill="FFFFFF"/>
        <w:spacing w:before="100" w:beforeAutospacing="1" w:after="300" w:line="240" w:lineRule="auto"/>
        <w:rPr>
          <w:rFonts w:eastAsia="Times New Roman" w:cstheme="minorHAnsi"/>
          <w:color w:val="000000"/>
          <w:sz w:val="32"/>
          <w:szCs w:val="32"/>
          <w:lang w:eastAsia="es-CL"/>
        </w:rPr>
      </w:pPr>
      <w:r>
        <w:rPr>
          <w:rFonts w:ascii="Roboto" w:eastAsia="Times New Roman" w:hAnsi="Roboto" w:cs="Times New Roman"/>
          <w:color w:val="000000"/>
          <w:sz w:val="24"/>
          <w:szCs w:val="24"/>
          <w:lang w:eastAsia="es-CL"/>
        </w:rPr>
        <w:t>¿</w:t>
      </w:r>
      <w:r w:rsidRPr="00024785">
        <w:rPr>
          <w:rFonts w:eastAsia="Times New Roman" w:cstheme="minorHAnsi"/>
          <w:color w:val="000000"/>
          <w:sz w:val="32"/>
          <w:szCs w:val="32"/>
          <w:lang w:eastAsia="es-CL"/>
        </w:rPr>
        <w:t>Qué necesito para hacer el trámite?</w:t>
      </w:r>
    </w:p>
    <w:p w:rsidR="00024785" w:rsidRPr="00024785" w:rsidRDefault="00D67BCF" w:rsidP="00024785">
      <w:pPr>
        <w:numPr>
          <w:ilvl w:val="0"/>
          <w:numId w:val="9"/>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7" w:tgtFrame="_blank" w:history="1">
        <w:r w:rsidR="00024785" w:rsidRPr="00024785">
          <w:rPr>
            <w:rFonts w:ascii="Roboto" w:eastAsia="Times New Roman" w:hAnsi="Roboto" w:cs="Times New Roman"/>
            <w:color w:val="0F69C4"/>
            <w:sz w:val="24"/>
            <w:szCs w:val="24"/>
            <w:u w:val="single"/>
            <w:lang w:eastAsia="es-CL"/>
          </w:rPr>
          <w:t>Certificado de nacimiento</w:t>
        </w:r>
      </w:hyperlink>
      <w:r w:rsidR="00024785" w:rsidRPr="00024785">
        <w:rPr>
          <w:rFonts w:ascii="Roboto" w:eastAsia="Times New Roman" w:hAnsi="Roboto" w:cs="Times New Roman"/>
          <w:color w:val="000000"/>
          <w:sz w:val="24"/>
          <w:szCs w:val="24"/>
          <w:lang w:eastAsia="es-CL"/>
        </w:rPr>
        <w:t> de la o el menor.</w:t>
      </w:r>
    </w:p>
    <w:p w:rsidR="00024785" w:rsidRPr="00024785" w:rsidRDefault="00024785" w:rsidP="00024785">
      <w:pPr>
        <w:numPr>
          <w:ilvl w:val="0"/>
          <w:numId w:val="9"/>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Fotocopia de carné de </w:t>
      </w:r>
      <w:hyperlink r:id="rId8" w:tgtFrame="_blank" w:history="1">
        <w:r w:rsidRPr="00024785">
          <w:rPr>
            <w:rFonts w:ascii="Roboto" w:eastAsia="Times New Roman" w:hAnsi="Roboto" w:cs="Times New Roman"/>
            <w:color w:val="0F69C4"/>
            <w:sz w:val="24"/>
            <w:szCs w:val="24"/>
            <w:u w:val="single"/>
            <w:lang w:eastAsia="es-CL"/>
          </w:rPr>
          <w:t>control de niño sano</w:t>
        </w:r>
      </w:hyperlink>
      <w:r w:rsidRPr="00024785">
        <w:rPr>
          <w:rFonts w:ascii="Roboto" w:eastAsia="Times New Roman" w:hAnsi="Roboto" w:cs="Times New Roman"/>
          <w:color w:val="000000"/>
          <w:sz w:val="24"/>
          <w:szCs w:val="24"/>
          <w:lang w:eastAsia="es-CL"/>
        </w:rPr>
        <w:t>, al día, de los menores de 6 años.</w:t>
      </w:r>
    </w:p>
    <w:p w:rsidR="00024785" w:rsidRPr="00024785" w:rsidRDefault="00D67BCF" w:rsidP="00024785">
      <w:pPr>
        <w:numPr>
          <w:ilvl w:val="0"/>
          <w:numId w:val="9"/>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9" w:tgtFrame="_blank" w:history="1">
        <w:r w:rsidR="00024785" w:rsidRPr="00024785">
          <w:rPr>
            <w:rFonts w:ascii="Roboto" w:eastAsia="Times New Roman" w:hAnsi="Roboto" w:cs="Times New Roman"/>
            <w:color w:val="0F69C4"/>
            <w:sz w:val="24"/>
            <w:szCs w:val="24"/>
            <w:u w:val="single"/>
            <w:lang w:eastAsia="es-CL"/>
          </w:rPr>
          <w:t>Certificado de alumno regular</w:t>
        </w:r>
      </w:hyperlink>
      <w:r w:rsidR="00024785" w:rsidRPr="00024785">
        <w:rPr>
          <w:rFonts w:ascii="Roboto" w:eastAsia="Times New Roman" w:hAnsi="Roboto" w:cs="Times New Roman"/>
          <w:color w:val="000000"/>
          <w:sz w:val="24"/>
          <w:szCs w:val="24"/>
          <w:lang w:eastAsia="es-CL"/>
        </w:rPr>
        <w:t>, de los mayores de 6 años.</w:t>
      </w:r>
    </w:p>
    <w:p w:rsidR="00024785" w:rsidRPr="00024785" w:rsidRDefault="00024785" w:rsidP="00024785">
      <w:pPr>
        <w:numPr>
          <w:ilvl w:val="0"/>
          <w:numId w:val="9"/>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Fotocopia de cédula de identidad de la madre que desee postular al subsidio maternal.</w:t>
      </w:r>
    </w:p>
    <w:p w:rsidR="00024785" w:rsidRPr="00024785" w:rsidRDefault="00024785" w:rsidP="00024785">
      <w:pPr>
        <w:numPr>
          <w:ilvl w:val="0"/>
          <w:numId w:val="9"/>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Deberá acreditarse la condición de personas con discapacidad intelectual mediante la declaración de la Comisión de Medicina Preventiva e Invalidez (COMPIN) correspondiente al domicilio del causante.</w:t>
      </w:r>
    </w:p>
    <w:p w:rsidR="00024785" w:rsidRPr="00024785" w:rsidRDefault="00024785" w:rsidP="00024785">
      <w:pPr>
        <w:numPr>
          <w:ilvl w:val="0"/>
          <w:numId w:val="9"/>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En el caso de la mujer embarazada, deberá presentar certificación competente del hecho de encontrarse en el quinto mes de embarazo, extendido por un médico o matrona de los servicios de salud o de instituciones autorizadas por tales servicios.</w:t>
      </w:r>
    </w:p>
    <w:p w:rsidR="00024785" w:rsidRPr="00024785" w:rsidRDefault="00024785" w:rsidP="00024785">
      <w:pPr>
        <w:numPr>
          <w:ilvl w:val="0"/>
          <w:numId w:val="9"/>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024785">
        <w:rPr>
          <w:rFonts w:ascii="Roboto" w:eastAsia="Times New Roman" w:hAnsi="Roboto" w:cs="Times New Roman"/>
          <w:color w:val="000000"/>
          <w:sz w:val="24"/>
          <w:szCs w:val="24"/>
          <w:lang w:eastAsia="es-CL"/>
        </w:rPr>
        <w:t>Tratándose de menores y cuando corresponda, se deberá acreditar la calidad de guardador o cuidador.</w:t>
      </w:r>
    </w:p>
    <w:p w:rsidR="00024785" w:rsidRDefault="008402A1" w:rsidP="00024785">
      <w:pPr>
        <w:shd w:val="clear" w:color="auto" w:fill="FFFFFF"/>
        <w:spacing w:before="100" w:beforeAutospacing="1" w:after="300" w:line="240" w:lineRule="auto"/>
        <w:rPr>
          <w:rFonts w:eastAsia="Times New Roman" w:cstheme="minorHAnsi"/>
          <w:color w:val="000000"/>
          <w:sz w:val="32"/>
          <w:szCs w:val="32"/>
          <w:lang w:eastAsia="es-CL"/>
        </w:rPr>
      </w:pPr>
      <w:r>
        <w:rPr>
          <w:rFonts w:eastAsia="Times New Roman" w:cstheme="minorHAnsi"/>
          <w:color w:val="000000"/>
          <w:sz w:val="32"/>
          <w:szCs w:val="32"/>
          <w:lang w:eastAsia="es-CL"/>
        </w:rPr>
        <w:t>¿Qué vigencia tiene?</w:t>
      </w:r>
    </w:p>
    <w:p w:rsidR="008402A1" w:rsidRPr="008402A1" w:rsidRDefault="008402A1" w:rsidP="008402A1">
      <w:pPr>
        <w:shd w:val="clear" w:color="auto" w:fill="FFFFFF"/>
        <w:spacing w:after="150" w:line="240" w:lineRule="auto"/>
        <w:rPr>
          <w:rFonts w:ascii="Roboto" w:eastAsia="Times New Roman" w:hAnsi="Roboto" w:cs="Times New Roman"/>
          <w:color w:val="4A4A4A"/>
          <w:sz w:val="24"/>
          <w:szCs w:val="24"/>
          <w:lang w:eastAsia="es-CL"/>
        </w:rPr>
      </w:pPr>
      <w:r w:rsidRPr="008402A1">
        <w:rPr>
          <w:rFonts w:ascii="Roboto" w:eastAsia="Times New Roman" w:hAnsi="Roboto" w:cs="Times New Roman"/>
          <w:color w:val="4A4A4A"/>
          <w:sz w:val="24"/>
          <w:szCs w:val="24"/>
          <w:lang w:eastAsia="es-CL"/>
        </w:rPr>
        <w:t>Extinción del beneficio</w:t>
      </w:r>
    </w:p>
    <w:p w:rsidR="008402A1" w:rsidRPr="008402A1" w:rsidRDefault="008402A1" w:rsidP="008402A1">
      <w:pPr>
        <w:numPr>
          <w:ilvl w:val="0"/>
          <w:numId w:val="10"/>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Vencimiento del plazo de concesión, que corresponde a tres años de duración.</w:t>
      </w:r>
    </w:p>
    <w:p w:rsidR="008402A1" w:rsidRPr="008402A1" w:rsidRDefault="008402A1" w:rsidP="008402A1">
      <w:pPr>
        <w:numPr>
          <w:ilvl w:val="0"/>
          <w:numId w:val="10"/>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No cobro durante seis meses continuos.</w:t>
      </w:r>
    </w:p>
    <w:p w:rsidR="008402A1" w:rsidRPr="008402A1" w:rsidRDefault="008402A1" w:rsidP="008402A1">
      <w:pPr>
        <w:numPr>
          <w:ilvl w:val="0"/>
          <w:numId w:val="10"/>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Al optar por otro beneficio.</w:t>
      </w:r>
    </w:p>
    <w:p w:rsidR="008402A1" w:rsidRPr="008402A1" w:rsidRDefault="008402A1" w:rsidP="008402A1">
      <w:pPr>
        <w:numPr>
          <w:ilvl w:val="0"/>
          <w:numId w:val="10"/>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Cuando deje de cumplir alguno de los requisitos establecidos para su otorgamiento o mantención.</w:t>
      </w:r>
    </w:p>
    <w:p w:rsidR="008402A1" w:rsidRPr="008402A1" w:rsidRDefault="008402A1" w:rsidP="008402A1">
      <w:pPr>
        <w:numPr>
          <w:ilvl w:val="0"/>
          <w:numId w:val="10"/>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 xml:space="preserve">Cuando el beneficiario no proporcione los antecedentes relativos al beneficio, que le requiera el alcalde o la entidad pagadora del mismo. Si se da la causal de extinción, el beneficiario debe comunicarla a la municipalidad respectiva, dentro de los 30 días siguientes y se debe abstener de cobrarlo. Extinguido el derecho, el alcalde mediante </w:t>
      </w:r>
      <w:r w:rsidRPr="008402A1">
        <w:rPr>
          <w:rFonts w:ascii="Roboto" w:eastAsia="Times New Roman" w:hAnsi="Roboto" w:cs="Times New Roman"/>
          <w:color w:val="000000"/>
          <w:sz w:val="24"/>
          <w:szCs w:val="24"/>
          <w:lang w:eastAsia="es-CL"/>
        </w:rPr>
        <w:lastRenderedPageBreak/>
        <w:t>resolución fundada, dispondrá la cancelación de la inscripción en el registro y lo comunicará al IPS para que éste no continúe pagando el beneficio.</w:t>
      </w:r>
    </w:p>
    <w:p w:rsidR="008402A1" w:rsidRPr="008402A1" w:rsidRDefault="008402A1" w:rsidP="008402A1">
      <w:pPr>
        <w:numPr>
          <w:ilvl w:val="0"/>
          <w:numId w:val="10"/>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Por fallecimiento del causante o beneficiario. El fallecimiento del beneficiario produce la extinción del Subsidio Familiar de todos sus causantes. En tal caso, procede que la municipalidad realice las gestiones necesarias a objeto de hacer postular de inmediato a los causantes con la persona que los haya tomado a su cargo.</w:t>
      </w:r>
    </w:p>
    <w:p w:rsidR="008402A1" w:rsidRPr="008402A1" w:rsidRDefault="008402A1" w:rsidP="008402A1">
      <w:pPr>
        <w:shd w:val="clear" w:color="auto" w:fill="FFFFFF"/>
        <w:spacing w:after="150" w:line="240" w:lineRule="auto"/>
        <w:rPr>
          <w:rFonts w:ascii="Roboto" w:eastAsia="Times New Roman" w:hAnsi="Roboto" w:cs="Times New Roman"/>
          <w:color w:val="4A4A4A"/>
          <w:sz w:val="24"/>
          <w:szCs w:val="24"/>
          <w:lang w:eastAsia="es-CL"/>
        </w:rPr>
      </w:pPr>
      <w:r w:rsidRPr="008402A1">
        <w:rPr>
          <w:rFonts w:ascii="Roboto" w:eastAsia="Times New Roman" w:hAnsi="Roboto" w:cs="Times New Roman"/>
          <w:color w:val="4A4A4A"/>
          <w:sz w:val="24"/>
          <w:szCs w:val="24"/>
          <w:highlight w:val="yellow"/>
          <w:lang w:eastAsia="es-CL"/>
        </w:rPr>
        <w:t>Importante:</w:t>
      </w:r>
    </w:p>
    <w:p w:rsidR="008402A1" w:rsidRPr="008402A1" w:rsidRDefault="008402A1" w:rsidP="008402A1">
      <w:pPr>
        <w:numPr>
          <w:ilvl w:val="0"/>
          <w:numId w:val="11"/>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Este beneficio dura 3 años, contados desde el mes en que comenzó a percibirse, sin perjuicio de la facultad que tienen los alcaldes de revisarlo en cualquier oportunidad y extinguirlo si han dejado de cumplirse los requisitos que permitieron su otorgamiento.</w:t>
      </w:r>
    </w:p>
    <w:p w:rsidR="008402A1" w:rsidRPr="008402A1" w:rsidRDefault="008402A1" w:rsidP="00024785">
      <w:pPr>
        <w:numPr>
          <w:ilvl w:val="0"/>
          <w:numId w:val="11"/>
        </w:numPr>
        <w:shd w:val="clear" w:color="auto" w:fill="FFFFFF"/>
        <w:spacing w:before="100" w:beforeAutospacing="1" w:after="300" w:line="240" w:lineRule="auto"/>
        <w:ind w:left="0"/>
        <w:rPr>
          <w:rFonts w:eastAsia="Times New Roman" w:cstheme="minorHAnsi"/>
          <w:color w:val="000000"/>
          <w:sz w:val="32"/>
          <w:szCs w:val="32"/>
          <w:lang w:eastAsia="es-CL"/>
        </w:rPr>
      </w:pPr>
      <w:r w:rsidRPr="008402A1">
        <w:rPr>
          <w:rFonts w:ascii="Roboto" w:eastAsia="Times New Roman" w:hAnsi="Roboto" w:cs="Times New Roman"/>
          <w:color w:val="000000"/>
          <w:sz w:val="24"/>
          <w:szCs w:val="24"/>
          <w:lang w:eastAsia="es-CL"/>
        </w:rPr>
        <w:t>Se mantiene hasta el 31 de diciembre del año en que el causante cumple los 18 años de edad.</w:t>
      </w:r>
    </w:p>
    <w:p w:rsidR="008402A1" w:rsidRDefault="008402A1" w:rsidP="008402A1">
      <w:pPr>
        <w:shd w:val="clear" w:color="auto" w:fill="FFFFFF"/>
        <w:spacing w:before="100" w:beforeAutospacing="1" w:after="300" w:line="240" w:lineRule="auto"/>
        <w:rPr>
          <w:rFonts w:eastAsia="Times New Roman" w:cstheme="minorHAnsi"/>
          <w:b/>
          <w:color w:val="000000"/>
          <w:sz w:val="32"/>
          <w:szCs w:val="32"/>
          <w:lang w:eastAsia="es-CL"/>
        </w:rPr>
      </w:pPr>
      <w:r w:rsidRPr="008402A1">
        <w:rPr>
          <w:rFonts w:eastAsia="Times New Roman" w:cstheme="minorHAnsi"/>
          <w:b/>
          <w:color w:val="000000"/>
          <w:sz w:val="32"/>
          <w:szCs w:val="32"/>
          <w:lang w:eastAsia="es-CL"/>
        </w:rPr>
        <w:t>¿Cómo y dónde hago el trámite?</w:t>
      </w:r>
    </w:p>
    <w:p w:rsidR="008402A1" w:rsidRPr="008402A1" w:rsidRDefault="008402A1" w:rsidP="008402A1">
      <w:pPr>
        <w:numPr>
          <w:ilvl w:val="0"/>
          <w:numId w:val="12"/>
        </w:numPr>
        <w:pBdr>
          <w:bottom w:val="single" w:sz="6" w:space="9" w:color="D7D6D7"/>
        </w:pBdr>
        <w:shd w:val="clear" w:color="auto" w:fill="FFFFFF"/>
        <w:spacing w:before="100" w:beforeAutospacing="1" w:after="100" w:afterAutospacing="1" w:line="240" w:lineRule="auto"/>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Reúna los antecedentes requeridos.</w:t>
      </w:r>
    </w:p>
    <w:p w:rsidR="008402A1" w:rsidRPr="008402A1" w:rsidRDefault="008402A1" w:rsidP="008402A1">
      <w:pPr>
        <w:numPr>
          <w:ilvl w:val="0"/>
          <w:numId w:val="12"/>
        </w:numPr>
        <w:pBdr>
          <w:bottom w:val="single" w:sz="6" w:space="9" w:color="D7D6D7"/>
        </w:pBdr>
        <w:shd w:val="clear" w:color="auto" w:fill="FFFFFF"/>
        <w:spacing w:before="100" w:beforeAutospacing="1" w:after="100" w:afterAutospacing="1" w:line="240" w:lineRule="auto"/>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Diríjase a la </w:t>
      </w:r>
      <w:hyperlink r:id="rId10" w:tgtFrame="_blank" w:history="1">
        <w:r w:rsidRPr="008402A1">
          <w:rPr>
            <w:rFonts w:ascii="Roboto" w:eastAsia="Times New Roman" w:hAnsi="Roboto" w:cs="Times New Roman"/>
            <w:color w:val="0F69C4"/>
            <w:sz w:val="24"/>
            <w:szCs w:val="24"/>
            <w:u w:val="single"/>
            <w:lang w:eastAsia="es-CL"/>
          </w:rPr>
          <w:t>municipalidad correspondiente a su domicilio</w:t>
        </w:r>
      </w:hyperlink>
      <w:r w:rsidRPr="008402A1">
        <w:rPr>
          <w:rFonts w:ascii="Roboto" w:eastAsia="Times New Roman" w:hAnsi="Roboto" w:cs="Times New Roman"/>
          <w:color w:val="000000"/>
          <w:sz w:val="24"/>
          <w:szCs w:val="24"/>
          <w:lang w:eastAsia="es-CL"/>
        </w:rPr>
        <w:t>.</w:t>
      </w:r>
    </w:p>
    <w:p w:rsidR="008402A1" w:rsidRPr="008402A1" w:rsidRDefault="008402A1" w:rsidP="008402A1">
      <w:pPr>
        <w:numPr>
          <w:ilvl w:val="0"/>
          <w:numId w:val="12"/>
        </w:numPr>
        <w:pBdr>
          <w:bottom w:val="single" w:sz="6" w:space="9" w:color="D7D6D7"/>
        </w:pBdr>
        <w:shd w:val="clear" w:color="auto" w:fill="FFFFFF"/>
        <w:spacing w:before="100" w:beforeAutospacing="1" w:after="100" w:afterAutospacing="1" w:line="240" w:lineRule="auto"/>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Explique el motivo de su visita: solicitar el Subsidio Familiar (SUF).</w:t>
      </w:r>
    </w:p>
    <w:p w:rsidR="008402A1" w:rsidRPr="008402A1" w:rsidRDefault="008402A1" w:rsidP="008402A1">
      <w:pPr>
        <w:numPr>
          <w:ilvl w:val="0"/>
          <w:numId w:val="12"/>
        </w:numPr>
        <w:pBdr>
          <w:bottom w:val="single" w:sz="6" w:space="9" w:color="D7D6D7"/>
        </w:pBdr>
        <w:shd w:val="clear" w:color="auto" w:fill="FFFFFF"/>
        <w:spacing w:before="100" w:beforeAutospacing="1" w:after="100" w:afterAutospacing="1" w:line="240" w:lineRule="auto"/>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Entregue los antecedentes requeridos.</w:t>
      </w:r>
    </w:p>
    <w:p w:rsidR="008402A1" w:rsidRPr="008402A1" w:rsidRDefault="008402A1" w:rsidP="008402A1">
      <w:pPr>
        <w:numPr>
          <w:ilvl w:val="0"/>
          <w:numId w:val="12"/>
        </w:numPr>
        <w:pBdr>
          <w:bottom w:val="single" w:sz="6" w:space="9" w:color="D7D6D7"/>
        </w:pBdr>
        <w:shd w:val="clear" w:color="auto" w:fill="FFFFFF"/>
        <w:spacing w:before="100" w:beforeAutospacing="1" w:after="100" w:afterAutospacing="1" w:line="240" w:lineRule="auto"/>
        <w:rPr>
          <w:rFonts w:ascii="Roboto" w:eastAsia="Times New Roman" w:hAnsi="Roboto" w:cs="Times New Roman"/>
          <w:color w:val="000000"/>
          <w:sz w:val="24"/>
          <w:szCs w:val="24"/>
          <w:lang w:eastAsia="es-CL"/>
        </w:rPr>
      </w:pPr>
      <w:r w:rsidRPr="008402A1">
        <w:rPr>
          <w:rFonts w:ascii="Roboto" w:eastAsia="Times New Roman" w:hAnsi="Roboto" w:cs="Times New Roman"/>
          <w:color w:val="000000"/>
          <w:sz w:val="24"/>
          <w:szCs w:val="24"/>
          <w:lang w:eastAsia="es-CL"/>
        </w:rPr>
        <w:t>Como resultado del trámite, habrá solicitado el subsidio, cuya respuesta podrá obtener en el mismo municipio donde efectuó el trámite</w:t>
      </w:r>
    </w:p>
    <w:p w:rsidR="008402A1" w:rsidRDefault="008402A1" w:rsidP="008402A1">
      <w:pPr>
        <w:shd w:val="clear" w:color="auto" w:fill="FFFFFF"/>
        <w:spacing w:before="100" w:beforeAutospacing="1" w:after="300" w:line="240" w:lineRule="auto"/>
        <w:rPr>
          <w:rFonts w:eastAsia="Times New Roman" w:cstheme="minorHAnsi"/>
          <w:b/>
          <w:color w:val="000000"/>
          <w:sz w:val="32"/>
          <w:szCs w:val="32"/>
          <w:lang w:eastAsia="es-CL"/>
        </w:rPr>
      </w:pPr>
      <w:r>
        <w:rPr>
          <w:rFonts w:eastAsia="Times New Roman" w:cstheme="minorHAnsi"/>
          <w:b/>
          <w:color w:val="000000"/>
          <w:sz w:val="32"/>
          <w:szCs w:val="32"/>
          <w:lang w:eastAsia="es-CL"/>
        </w:rPr>
        <w:t>MARCO LEGAL</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11" w:tgtFrame="_blank" w:history="1">
        <w:r w:rsidR="008402A1" w:rsidRPr="008402A1">
          <w:rPr>
            <w:rFonts w:ascii="Roboto" w:eastAsia="Times New Roman" w:hAnsi="Roboto" w:cs="Times New Roman"/>
            <w:color w:val="0F69C4"/>
            <w:sz w:val="24"/>
            <w:szCs w:val="24"/>
            <w:u w:val="single"/>
            <w:lang w:eastAsia="es-CL"/>
          </w:rPr>
          <w:t>Ley Nº 21.360</w:t>
        </w:r>
      </w:hyperlink>
      <w:r w:rsidR="008402A1" w:rsidRPr="008402A1">
        <w:rPr>
          <w:rFonts w:ascii="Roboto" w:eastAsia="Times New Roman" w:hAnsi="Roboto" w:cs="Times New Roman"/>
          <w:color w:val="000000"/>
          <w:sz w:val="24"/>
          <w:szCs w:val="24"/>
          <w:lang w:eastAsia="es-CL"/>
        </w:rPr>
        <w:t>, de julio de 2021, que reajusta los montos del ingreso mínimo mensual.</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12" w:tgtFrame="_blank" w:history="1">
        <w:r w:rsidR="008402A1" w:rsidRPr="008402A1">
          <w:rPr>
            <w:rFonts w:ascii="Roboto" w:eastAsia="Times New Roman" w:hAnsi="Roboto" w:cs="Times New Roman"/>
            <w:color w:val="0F69C4"/>
            <w:sz w:val="24"/>
            <w:szCs w:val="24"/>
            <w:u w:val="single"/>
            <w:lang w:eastAsia="es-CL"/>
          </w:rPr>
          <w:t>Artículo 35 de la Ley Nº 20.255</w:t>
        </w:r>
      </w:hyperlink>
      <w:r w:rsidR="008402A1" w:rsidRPr="008402A1">
        <w:rPr>
          <w:rFonts w:ascii="Roboto" w:eastAsia="Times New Roman" w:hAnsi="Roboto" w:cs="Times New Roman"/>
          <w:color w:val="000000"/>
          <w:sz w:val="24"/>
          <w:szCs w:val="24"/>
          <w:lang w:eastAsia="es-CL"/>
        </w:rPr>
        <w:t>, del 17 de marzo de 2008, que crea el Subsidio de Discapacidad Mental.</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13" w:tgtFrame="_blank" w:history="1">
        <w:r w:rsidR="008402A1" w:rsidRPr="008402A1">
          <w:rPr>
            <w:rFonts w:ascii="Roboto" w:eastAsia="Times New Roman" w:hAnsi="Roboto" w:cs="Times New Roman"/>
            <w:color w:val="0F69C4"/>
            <w:sz w:val="24"/>
            <w:szCs w:val="24"/>
            <w:u w:val="single"/>
            <w:lang w:eastAsia="es-CL"/>
          </w:rPr>
          <w:t>Ley Nº 18.020,</w:t>
        </w:r>
      </w:hyperlink>
      <w:r w:rsidR="008402A1" w:rsidRPr="008402A1">
        <w:rPr>
          <w:rFonts w:ascii="Roboto" w:eastAsia="Times New Roman" w:hAnsi="Roboto" w:cs="Times New Roman"/>
          <w:color w:val="000000"/>
          <w:sz w:val="24"/>
          <w:szCs w:val="24"/>
          <w:lang w:eastAsia="es-CL"/>
        </w:rPr>
        <w:t> que establece Subsidio Familiar para personas de escasos recursos.</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14" w:tgtFrame="_blank" w:history="1">
        <w:r w:rsidR="008402A1" w:rsidRPr="008402A1">
          <w:rPr>
            <w:rFonts w:ascii="Roboto" w:eastAsia="Times New Roman" w:hAnsi="Roboto" w:cs="Times New Roman"/>
            <w:color w:val="0F69C4"/>
            <w:sz w:val="24"/>
            <w:szCs w:val="24"/>
            <w:u w:val="single"/>
            <w:lang w:eastAsia="es-CL"/>
          </w:rPr>
          <w:t>Ley Nº 20.203</w:t>
        </w:r>
      </w:hyperlink>
      <w:r w:rsidR="008402A1" w:rsidRPr="008402A1">
        <w:rPr>
          <w:rFonts w:ascii="Roboto" w:eastAsia="Times New Roman" w:hAnsi="Roboto" w:cs="Times New Roman"/>
          <w:color w:val="000000"/>
          <w:sz w:val="24"/>
          <w:szCs w:val="24"/>
          <w:lang w:eastAsia="es-CL"/>
        </w:rPr>
        <w:t>, del 3 de agosto de 2007, que modifica las normas relativas al Subsidio Familiar.</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15" w:tgtFrame="_blank" w:history="1">
        <w:r w:rsidR="008402A1" w:rsidRPr="008402A1">
          <w:rPr>
            <w:rFonts w:ascii="Roboto" w:eastAsia="Times New Roman" w:hAnsi="Roboto" w:cs="Times New Roman"/>
            <w:color w:val="0F69C4"/>
            <w:sz w:val="24"/>
            <w:szCs w:val="24"/>
            <w:u w:val="single"/>
            <w:lang w:eastAsia="es-CL"/>
          </w:rPr>
          <w:t>Ley Nº 18.611</w:t>
        </w:r>
      </w:hyperlink>
      <w:r w:rsidR="008402A1" w:rsidRPr="008402A1">
        <w:rPr>
          <w:rFonts w:ascii="Roboto" w:eastAsia="Times New Roman" w:hAnsi="Roboto" w:cs="Times New Roman"/>
          <w:color w:val="000000"/>
          <w:sz w:val="24"/>
          <w:szCs w:val="24"/>
          <w:lang w:eastAsia="es-CL"/>
        </w:rPr>
        <w:t>, del 20 de abril de 1998, que crea Fondos Nacionales de Subsidio Familiar y Pensiones Asistenciales.</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16" w:tgtFrame="_blank" w:history="1">
        <w:r w:rsidR="008402A1" w:rsidRPr="008402A1">
          <w:rPr>
            <w:rFonts w:ascii="Roboto" w:eastAsia="Times New Roman" w:hAnsi="Roboto" w:cs="Times New Roman"/>
            <w:color w:val="0F69C4"/>
            <w:sz w:val="24"/>
            <w:szCs w:val="24"/>
            <w:u w:val="single"/>
            <w:lang w:eastAsia="es-CL"/>
          </w:rPr>
          <w:t>Ley Nº 18.033</w:t>
        </w:r>
      </w:hyperlink>
      <w:r w:rsidR="008402A1" w:rsidRPr="008402A1">
        <w:rPr>
          <w:rFonts w:ascii="Roboto" w:eastAsia="Times New Roman" w:hAnsi="Roboto" w:cs="Times New Roman"/>
          <w:color w:val="000000"/>
          <w:sz w:val="24"/>
          <w:szCs w:val="24"/>
          <w:lang w:eastAsia="es-CL"/>
        </w:rPr>
        <w:t>, del 16 de septiembre de 1981, que sustituye la edad límite del causante de cinco años por el de ocho años.</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17" w:tgtFrame="_blank" w:history="1">
        <w:r w:rsidR="008402A1" w:rsidRPr="008402A1">
          <w:rPr>
            <w:rFonts w:ascii="Roboto" w:eastAsia="Times New Roman" w:hAnsi="Roboto" w:cs="Times New Roman"/>
            <w:color w:val="0F69C4"/>
            <w:sz w:val="24"/>
            <w:szCs w:val="24"/>
            <w:u w:val="single"/>
            <w:lang w:eastAsia="es-CL"/>
          </w:rPr>
          <w:t>Ley Nº 18.091</w:t>
        </w:r>
      </w:hyperlink>
      <w:r w:rsidR="008402A1" w:rsidRPr="008402A1">
        <w:rPr>
          <w:rFonts w:ascii="Roboto" w:eastAsia="Times New Roman" w:hAnsi="Roboto" w:cs="Times New Roman"/>
          <w:color w:val="000000"/>
          <w:sz w:val="24"/>
          <w:szCs w:val="24"/>
          <w:lang w:eastAsia="es-CL"/>
        </w:rPr>
        <w:t>, del 30 de diciembre de 1981 que establece un requisito legal adicional para los causantes de más de seis años: acreditar que es alumno regular de enseñanza básica, o que se encuentra en alguna de las situaciones de excepción que contempla la ley de instrucción primaria obligatoria.</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18" w:tgtFrame="_blank" w:history="1">
        <w:r w:rsidR="008402A1" w:rsidRPr="008402A1">
          <w:rPr>
            <w:rFonts w:ascii="Roboto" w:eastAsia="Times New Roman" w:hAnsi="Roboto" w:cs="Times New Roman"/>
            <w:color w:val="0F69C4"/>
            <w:sz w:val="24"/>
            <w:szCs w:val="24"/>
            <w:u w:val="single"/>
            <w:lang w:eastAsia="es-CL"/>
          </w:rPr>
          <w:t>Ley Nº 18.124</w:t>
        </w:r>
      </w:hyperlink>
      <w:r w:rsidR="008402A1" w:rsidRPr="008402A1">
        <w:rPr>
          <w:rFonts w:ascii="Roboto" w:eastAsia="Times New Roman" w:hAnsi="Roboto" w:cs="Times New Roman"/>
          <w:color w:val="000000"/>
          <w:sz w:val="24"/>
          <w:szCs w:val="24"/>
          <w:lang w:eastAsia="es-CL"/>
        </w:rPr>
        <w:t>, del 25 de mayo de 1982, que amplía los beneficiarios, hasta entonces la madre y en su defecto el padre a los guardadores o personas que hayan tomado a su o al menor.</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19" w:tgtFrame="_blank" w:history="1">
        <w:r w:rsidR="008402A1" w:rsidRPr="008402A1">
          <w:rPr>
            <w:rFonts w:ascii="Roboto" w:eastAsia="Times New Roman" w:hAnsi="Roboto" w:cs="Times New Roman"/>
            <w:color w:val="0F69C4"/>
            <w:sz w:val="24"/>
            <w:szCs w:val="24"/>
            <w:u w:val="single"/>
            <w:lang w:eastAsia="es-CL"/>
          </w:rPr>
          <w:t>Ley Nº 18.136</w:t>
        </w:r>
      </w:hyperlink>
      <w:r w:rsidR="008402A1" w:rsidRPr="008402A1">
        <w:rPr>
          <w:rFonts w:ascii="Roboto" w:eastAsia="Times New Roman" w:hAnsi="Roboto" w:cs="Times New Roman"/>
          <w:color w:val="000000"/>
          <w:sz w:val="24"/>
          <w:szCs w:val="24"/>
          <w:lang w:eastAsia="es-CL"/>
        </w:rPr>
        <w:t>, del 5 de julio de 1982, que otorga derecho al Subsidio Familiar a la embarazada en las mismas condiciones que los demás beneficiarios.</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20" w:tgtFrame="_blank" w:history="1">
        <w:r w:rsidR="008402A1" w:rsidRPr="008402A1">
          <w:rPr>
            <w:rFonts w:ascii="Roboto" w:eastAsia="Times New Roman" w:hAnsi="Roboto" w:cs="Times New Roman"/>
            <w:color w:val="0F69C4"/>
            <w:sz w:val="24"/>
            <w:szCs w:val="24"/>
            <w:u w:val="single"/>
            <w:lang w:eastAsia="es-CL"/>
          </w:rPr>
          <w:t>Artículo 30 y 31 de la Ley Nº 18.382</w:t>
        </w:r>
      </w:hyperlink>
      <w:r w:rsidR="008402A1" w:rsidRPr="008402A1">
        <w:rPr>
          <w:rFonts w:ascii="Roboto" w:eastAsia="Times New Roman" w:hAnsi="Roboto" w:cs="Times New Roman"/>
          <w:color w:val="000000"/>
          <w:sz w:val="24"/>
          <w:szCs w:val="24"/>
          <w:lang w:eastAsia="es-CL"/>
        </w:rPr>
        <w:t>, del 28 de diciembre de 1984, que sustituye la edad límite del causante, ampliándola hasta los 15 años y establece un valor fijo para el subsidio.</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21" w:tgtFrame="_blank" w:history="1">
        <w:r w:rsidR="008402A1" w:rsidRPr="008402A1">
          <w:rPr>
            <w:rFonts w:ascii="Roboto" w:eastAsia="Times New Roman" w:hAnsi="Roboto" w:cs="Times New Roman"/>
            <w:color w:val="0F69C4"/>
            <w:sz w:val="24"/>
            <w:szCs w:val="24"/>
            <w:u w:val="single"/>
            <w:lang w:eastAsia="es-CL"/>
          </w:rPr>
          <w:t>Artículo 38 de la Ley Nº 18.482</w:t>
        </w:r>
      </w:hyperlink>
      <w:r w:rsidR="008402A1" w:rsidRPr="008402A1">
        <w:rPr>
          <w:rFonts w:ascii="Roboto" w:eastAsia="Times New Roman" w:hAnsi="Roboto" w:cs="Times New Roman"/>
          <w:color w:val="000000"/>
          <w:sz w:val="24"/>
          <w:szCs w:val="24"/>
          <w:lang w:eastAsia="es-CL"/>
        </w:rPr>
        <w:t>, del 29 de diciembre de 1985, que establece disposiciones para la concesión de nuevos subsidios.</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22" w:tgtFrame="_blank" w:history="1">
        <w:r w:rsidR="008402A1" w:rsidRPr="008402A1">
          <w:rPr>
            <w:rFonts w:ascii="Roboto" w:eastAsia="Times New Roman" w:hAnsi="Roboto" w:cs="Times New Roman"/>
            <w:color w:val="0F69C4"/>
            <w:sz w:val="24"/>
            <w:szCs w:val="24"/>
            <w:u w:val="single"/>
            <w:lang w:eastAsia="es-CL"/>
          </w:rPr>
          <w:t>Artículo 18 de la Ley Nº 18.591</w:t>
        </w:r>
      </w:hyperlink>
      <w:r w:rsidR="008402A1" w:rsidRPr="008402A1">
        <w:rPr>
          <w:rFonts w:ascii="Roboto" w:eastAsia="Times New Roman" w:hAnsi="Roboto" w:cs="Times New Roman"/>
          <w:color w:val="000000"/>
          <w:sz w:val="24"/>
          <w:szCs w:val="24"/>
          <w:lang w:eastAsia="es-CL"/>
        </w:rPr>
        <w:t>, del 3 de enero de 1987, que establece normas para orientar los beneficios de la Ley Nº 18.020 a las familias de menor nivel socioeconómico.</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23" w:tgtFrame="_blank" w:history="1">
        <w:r w:rsidR="008402A1" w:rsidRPr="008402A1">
          <w:rPr>
            <w:rFonts w:ascii="Roboto" w:eastAsia="Times New Roman" w:hAnsi="Roboto" w:cs="Times New Roman"/>
            <w:color w:val="0F69C4"/>
            <w:sz w:val="24"/>
            <w:szCs w:val="24"/>
            <w:u w:val="single"/>
            <w:lang w:eastAsia="es-CL"/>
          </w:rPr>
          <w:t>Ley Nº 18.600</w:t>
        </w:r>
      </w:hyperlink>
      <w:r w:rsidR="008402A1" w:rsidRPr="008402A1">
        <w:rPr>
          <w:rFonts w:ascii="Roboto" w:eastAsia="Times New Roman" w:hAnsi="Roboto" w:cs="Times New Roman"/>
          <w:color w:val="000000"/>
          <w:sz w:val="24"/>
          <w:szCs w:val="24"/>
          <w:lang w:eastAsia="es-CL"/>
        </w:rPr>
        <w:t>, del 19 de febrero de 1987, que establece normas sobre deficientes mentales. El deficiente mental, a través de quien la tiene a su cuidado, puede optar al subsidio familiar de la Ley Nº 18.020.</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24" w:tgtFrame="_blank" w:history="1">
        <w:r w:rsidR="008402A1" w:rsidRPr="008402A1">
          <w:rPr>
            <w:rFonts w:ascii="Roboto" w:eastAsia="Times New Roman" w:hAnsi="Roboto" w:cs="Times New Roman"/>
            <w:color w:val="0F69C4"/>
            <w:sz w:val="24"/>
            <w:szCs w:val="24"/>
            <w:u w:val="single"/>
            <w:lang w:eastAsia="es-CL"/>
          </w:rPr>
          <w:t>Ley Nº 18.611</w:t>
        </w:r>
      </w:hyperlink>
      <w:r w:rsidR="008402A1" w:rsidRPr="008402A1">
        <w:rPr>
          <w:rFonts w:ascii="Roboto" w:eastAsia="Times New Roman" w:hAnsi="Roboto" w:cs="Times New Roman"/>
          <w:color w:val="000000"/>
          <w:sz w:val="24"/>
          <w:szCs w:val="24"/>
          <w:lang w:eastAsia="es-CL"/>
        </w:rPr>
        <w:t>, del 23 de abril de 1987, que establece que los subsidios familiares otorgados y los que se otorguen, se pagarán con cargo al Fondo Nacional de Subsidio Familiar, financiado con el aporte fiscal que anualmente se establece en la Ley de Presupuestos. Igualmente, introduce diversas modificaciones a la Ley N° 18.020.</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25" w:tgtFrame="_blank" w:history="1">
        <w:r w:rsidR="008402A1" w:rsidRPr="008402A1">
          <w:rPr>
            <w:rFonts w:ascii="Roboto" w:eastAsia="Times New Roman" w:hAnsi="Roboto" w:cs="Times New Roman"/>
            <w:color w:val="0F69C4"/>
            <w:sz w:val="24"/>
            <w:szCs w:val="24"/>
            <w:u w:val="single"/>
            <w:lang w:eastAsia="es-CL"/>
          </w:rPr>
          <w:t>Ley Nº 18.717</w:t>
        </w:r>
      </w:hyperlink>
      <w:r w:rsidR="008402A1" w:rsidRPr="008402A1">
        <w:rPr>
          <w:rFonts w:ascii="Roboto" w:eastAsia="Times New Roman" w:hAnsi="Roboto" w:cs="Times New Roman"/>
          <w:color w:val="000000"/>
          <w:sz w:val="24"/>
          <w:szCs w:val="24"/>
          <w:lang w:eastAsia="es-CL"/>
        </w:rPr>
        <w:t>, del 28 de mayo 1989, que establece nuevos montos a los subsidios.</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26" w:tgtFrame="_blank" w:history="1">
        <w:r w:rsidR="008402A1" w:rsidRPr="008402A1">
          <w:rPr>
            <w:rFonts w:ascii="Roboto" w:eastAsia="Times New Roman" w:hAnsi="Roboto" w:cs="Times New Roman"/>
            <w:color w:val="0F69C4"/>
            <w:sz w:val="24"/>
            <w:szCs w:val="24"/>
            <w:u w:val="single"/>
            <w:lang w:eastAsia="es-CL"/>
          </w:rPr>
          <w:t>Ley Nº 18.806,</w:t>
        </w:r>
      </w:hyperlink>
      <w:r w:rsidR="008402A1" w:rsidRPr="008402A1">
        <w:rPr>
          <w:rFonts w:ascii="Roboto" w:eastAsia="Times New Roman" w:hAnsi="Roboto" w:cs="Times New Roman"/>
          <w:color w:val="000000"/>
          <w:sz w:val="24"/>
          <w:szCs w:val="24"/>
          <w:lang w:eastAsia="es-CL"/>
        </w:rPr>
        <w:t> del 19 de junio de 1989, que otorga Subsidio Familiar a las madres de hijos acogidos al beneficio; además, establece la concesión de trescientos mil nuevos subsidios familiares durante 1989, a personas de escasos recursos.</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27" w:tgtFrame="_blank" w:history="1">
        <w:r w:rsidR="008402A1" w:rsidRPr="008402A1">
          <w:rPr>
            <w:rFonts w:ascii="Roboto" w:eastAsia="Times New Roman" w:hAnsi="Roboto" w:cs="Times New Roman"/>
            <w:color w:val="0F69C4"/>
            <w:sz w:val="24"/>
            <w:szCs w:val="24"/>
            <w:u w:val="single"/>
            <w:lang w:eastAsia="es-CL"/>
          </w:rPr>
          <w:t>Artículo 49 de la Ley Nº 18.681</w:t>
        </w:r>
      </w:hyperlink>
      <w:r w:rsidR="008402A1" w:rsidRPr="008402A1">
        <w:rPr>
          <w:rFonts w:ascii="Roboto" w:eastAsia="Times New Roman" w:hAnsi="Roboto" w:cs="Times New Roman"/>
          <w:color w:val="000000"/>
          <w:sz w:val="24"/>
          <w:szCs w:val="24"/>
          <w:lang w:eastAsia="es-CL"/>
        </w:rPr>
        <w:t>, del 31 de diciembre de 1987, que establece que los subsidios familiares también se extinguirán por el no cobro del beneficio durante 6 meses continuados o cuando el beneficiario no proporcione los antecedentes que le requiere el alcalde o la entidad pagadora dentro de los 3 meses calendario siguientes al respectivo requerimiento.</w:t>
      </w:r>
    </w:p>
    <w:p w:rsidR="008402A1" w:rsidRPr="008402A1" w:rsidRDefault="00D67BCF" w:rsidP="008402A1">
      <w:pPr>
        <w:numPr>
          <w:ilvl w:val="0"/>
          <w:numId w:val="13"/>
        </w:numPr>
        <w:shd w:val="clear" w:color="auto" w:fill="FFFFFF"/>
        <w:spacing w:before="100" w:beforeAutospacing="1" w:after="300" w:line="240" w:lineRule="auto"/>
        <w:ind w:left="0"/>
        <w:rPr>
          <w:rFonts w:ascii="Roboto" w:eastAsia="Times New Roman" w:hAnsi="Roboto" w:cs="Times New Roman"/>
          <w:color w:val="000000"/>
          <w:sz w:val="24"/>
          <w:szCs w:val="24"/>
          <w:lang w:eastAsia="es-CL"/>
        </w:rPr>
      </w:pPr>
      <w:hyperlink r:id="rId28" w:tgtFrame="_blank" w:history="1">
        <w:r w:rsidR="008402A1" w:rsidRPr="008402A1">
          <w:rPr>
            <w:rFonts w:ascii="Roboto" w:eastAsia="Times New Roman" w:hAnsi="Roboto" w:cs="Times New Roman"/>
            <w:color w:val="0F69C4"/>
            <w:sz w:val="24"/>
            <w:szCs w:val="24"/>
            <w:u w:val="single"/>
            <w:lang w:eastAsia="es-CL"/>
          </w:rPr>
          <w:t>Ley Nº 19.454</w:t>
        </w:r>
      </w:hyperlink>
      <w:r w:rsidR="008402A1" w:rsidRPr="008402A1">
        <w:rPr>
          <w:rFonts w:ascii="Roboto" w:eastAsia="Times New Roman" w:hAnsi="Roboto" w:cs="Times New Roman"/>
          <w:color w:val="000000"/>
          <w:sz w:val="24"/>
          <w:szCs w:val="24"/>
          <w:lang w:eastAsia="es-CL"/>
        </w:rPr>
        <w:t>, del 8 mayo de 1996, que concede nuevos subsidios a las regiones.</w:t>
      </w:r>
    </w:p>
    <w:p w:rsidR="00024785" w:rsidRPr="00D24DDE" w:rsidRDefault="00024785" w:rsidP="00D24DDE">
      <w:pPr>
        <w:rPr>
          <w:b/>
          <w:sz w:val="32"/>
          <w:szCs w:val="32"/>
          <w:lang w:val="es-ES"/>
        </w:rPr>
      </w:pPr>
    </w:p>
    <w:sectPr w:rsidR="00024785" w:rsidRPr="00D24D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B35"/>
    <w:multiLevelType w:val="multilevel"/>
    <w:tmpl w:val="3590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F0287"/>
    <w:multiLevelType w:val="multilevel"/>
    <w:tmpl w:val="41B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35E28"/>
    <w:multiLevelType w:val="multilevel"/>
    <w:tmpl w:val="41B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12FE4"/>
    <w:multiLevelType w:val="multilevel"/>
    <w:tmpl w:val="05D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B2E91"/>
    <w:multiLevelType w:val="multilevel"/>
    <w:tmpl w:val="41B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66426"/>
    <w:multiLevelType w:val="multilevel"/>
    <w:tmpl w:val="95E2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74E75"/>
    <w:multiLevelType w:val="multilevel"/>
    <w:tmpl w:val="41B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E0B34"/>
    <w:multiLevelType w:val="multilevel"/>
    <w:tmpl w:val="41B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F4E0E"/>
    <w:multiLevelType w:val="multilevel"/>
    <w:tmpl w:val="86341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B10040"/>
    <w:multiLevelType w:val="multilevel"/>
    <w:tmpl w:val="41B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A610E"/>
    <w:multiLevelType w:val="multilevel"/>
    <w:tmpl w:val="41B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35A35"/>
    <w:multiLevelType w:val="multilevel"/>
    <w:tmpl w:val="41B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027DB"/>
    <w:multiLevelType w:val="multilevel"/>
    <w:tmpl w:val="41B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5"/>
  </w:num>
  <w:num w:numId="4">
    <w:abstractNumId w:val="9"/>
  </w:num>
  <w:num w:numId="5">
    <w:abstractNumId w:val="1"/>
  </w:num>
  <w:num w:numId="6">
    <w:abstractNumId w:val="0"/>
  </w:num>
  <w:num w:numId="7">
    <w:abstractNumId w:val="7"/>
  </w:num>
  <w:num w:numId="8">
    <w:abstractNumId w:val="12"/>
  </w:num>
  <w:num w:numId="9">
    <w:abstractNumId w:val="6"/>
  </w:num>
  <w:num w:numId="10">
    <w:abstractNumId w:val="4"/>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28"/>
    <w:rsid w:val="00024785"/>
    <w:rsid w:val="002E6522"/>
    <w:rsid w:val="003E0475"/>
    <w:rsid w:val="00493828"/>
    <w:rsid w:val="008402A1"/>
    <w:rsid w:val="00875341"/>
    <w:rsid w:val="00A21226"/>
    <w:rsid w:val="00A53DFE"/>
    <w:rsid w:val="00D24DDE"/>
    <w:rsid w:val="00D67BCF"/>
    <w:rsid w:val="00DF2A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87B66-A5D8-4C17-A6BD-87B9E1B5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A53DFE"/>
  </w:style>
  <w:style w:type="character" w:customStyle="1" w:styleId="kx21rb">
    <w:name w:val="kx21rb"/>
    <w:basedOn w:val="Fuentedeprrafopredeter"/>
    <w:rsid w:val="00A53DFE"/>
  </w:style>
  <w:style w:type="paragraph" w:styleId="Prrafodelista">
    <w:name w:val="List Paragraph"/>
    <w:basedOn w:val="Normal"/>
    <w:uiPriority w:val="34"/>
    <w:qFormat/>
    <w:rsid w:val="00A53DFE"/>
    <w:pPr>
      <w:ind w:left="720"/>
      <w:contextualSpacing/>
    </w:pPr>
  </w:style>
  <w:style w:type="paragraph" w:styleId="NormalWeb">
    <w:name w:val="Normal (Web)"/>
    <w:basedOn w:val="Normal"/>
    <w:uiPriority w:val="99"/>
    <w:semiHidden/>
    <w:unhideWhenUsed/>
    <w:rsid w:val="00A2122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24DDE"/>
    <w:rPr>
      <w:b/>
      <w:bCs/>
    </w:rPr>
  </w:style>
  <w:style w:type="character" w:styleId="Hipervnculo">
    <w:name w:val="Hyperlink"/>
    <w:basedOn w:val="Fuentedeprrafopredeter"/>
    <w:uiPriority w:val="99"/>
    <w:semiHidden/>
    <w:unhideWhenUsed/>
    <w:rsid w:val="00D24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19384">
      <w:bodyDiv w:val="1"/>
      <w:marLeft w:val="0"/>
      <w:marRight w:val="0"/>
      <w:marTop w:val="0"/>
      <w:marBottom w:val="0"/>
      <w:divBdr>
        <w:top w:val="none" w:sz="0" w:space="0" w:color="auto"/>
        <w:left w:val="none" w:sz="0" w:space="0" w:color="auto"/>
        <w:bottom w:val="none" w:sz="0" w:space="0" w:color="auto"/>
        <w:right w:val="none" w:sz="0" w:space="0" w:color="auto"/>
      </w:divBdr>
    </w:div>
    <w:div w:id="434641525">
      <w:bodyDiv w:val="1"/>
      <w:marLeft w:val="0"/>
      <w:marRight w:val="0"/>
      <w:marTop w:val="0"/>
      <w:marBottom w:val="0"/>
      <w:divBdr>
        <w:top w:val="none" w:sz="0" w:space="0" w:color="auto"/>
        <w:left w:val="none" w:sz="0" w:space="0" w:color="auto"/>
        <w:bottom w:val="none" w:sz="0" w:space="0" w:color="auto"/>
        <w:right w:val="none" w:sz="0" w:space="0" w:color="auto"/>
      </w:divBdr>
    </w:div>
    <w:div w:id="611011532">
      <w:bodyDiv w:val="1"/>
      <w:marLeft w:val="0"/>
      <w:marRight w:val="0"/>
      <w:marTop w:val="0"/>
      <w:marBottom w:val="0"/>
      <w:divBdr>
        <w:top w:val="none" w:sz="0" w:space="0" w:color="auto"/>
        <w:left w:val="none" w:sz="0" w:space="0" w:color="auto"/>
        <w:bottom w:val="none" w:sz="0" w:space="0" w:color="auto"/>
        <w:right w:val="none" w:sz="0" w:space="0" w:color="auto"/>
      </w:divBdr>
    </w:div>
    <w:div w:id="683555119">
      <w:bodyDiv w:val="1"/>
      <w:marLeft w:val="0"/>
      <w:marRight w:val="0"/>
      <w:marTop w:val="0"/>
      <w:marBottom w:val="0"/>
      <w:divBdr>
        <w:top w:val="none" w:sz="0" w:space="0" w:color="auto"/>
        <w:left w:val="none" w:sz="0" w:space="0" w:color="auto"/>
        <w:bottom w:val="none" w:sz="0" w:space="0" w:color="auto"/>
        <w:right w:val="none" w:sz="0" w:space="0" w:color="auto"/>
      </w:divBdr>
    </w:div>
    <w:div w:id="754327575">
      <w:bodyDiv w:val="1"/>
      <w:marLeft w:val="0"/>
      <w:marRight w:val="0"/>
      <w:marTop w:val="0"/>
      <w:marBottom w:val="0"/>
      <w:divBdr>
        <w:top w:val="none" w:sz="0" w:space="0" w:color="auto"/>
        <w:left w:val="none" w:sz="0" w:space="0" w:color="auto"/>
        <w:bottom w:val="none" w:sz="0" w:space="0" w:color="auto"/>
        <w:right w:val="none" w:sz="0" w:space="0" w:color="auto"/>
      </w:divBdr>
    </w:div>
    <w:div w:id="1134057196">
      <w:bodyDiv w:val="1"/>
      <w:marLeft w:val="0"/>
      <w:marRight w:val="0"/>
      <w:marTop w:val="0"/>
      <w:marBottom w:val="0"/>
      <w:divBdr>
        <w:top w:val="none" w:sz="0" w:space="0" w:color="auto"/>
        <w:left w:val="none" w:sz="0" w:space="0" w:color="auto"/>
        <w:bottom w:val="none" w:sz="0" w:space="0" w:color="auto"/>
        <w:right w:val="none" w:sz="0" w:space="0" w:color="auto"/>
      </w:divBdr>
    </w:div>
    <w:div w:id="1342702485">
      <w:bodyDiv w:val="1"/>
      <w:marLeft w:val="0"/>
      <w:marRight w:val="0"/>
      <w:marTop w:val="0"/>
      <w:marBottom w:val="0"/>
      <w:divBdr>
        <w:top w:val="none" w:sz="0" w:space="0" w:color="auto"/>
        <w:left w:val="none" w:sz="0" w:space="0" w:color="auto"/>
        <w:bottom w:val="none" w:sz="0" w:space="0" w:color="auto"/>
        <w:right w:val="none" w:sz="0" w:space="0" w:color="auto"/>
      </w:divBdr>
    </w:div>
    <w:div w:id="1400902384">
      <w:bodyDiv w:val="1"/>
      <w:marLeft w:val="0"/>
      <w:marRight w:val="0"/>
      <w:marTop w:val="0"/>
      <w:marBottom w:val="0"/>
      <w:divBdr>
        <w:top w:val="none" w:sz="0" w:space="0" w:color="auto"/>
        <w:left w:val="none" w:sz="0" w:space="0" w:color="auto"/>
        <w:bottom w:val="none" w:sz="0" w:space="0" w:color="auto"/>
        <w:right w:val="none" w:sz="0" w:space="0" w:color="auto"/>
      </w:divBdr>
    </w:div>
    <w:div w:id="1792476832">
      <w:bodyDiv w:val="1"/>
      <w:marLeft w:val="0"/>
      <w:marRight w:val="0"/>
      <w:marTop w:val="0"/>
      <w:marBottom w:val="0"/>
      <w:divBdr>
        <w:top w:val="none" w:sz="0" w:space="0" w:color="auto"/>
        <w:left w:val="none" w:sz="0" w:space="0" w:color="auto"/>
        <w:bottom w:val="none" w:sz="0" w:space="0" w:color="auto"/>
        <w:right w:val="none" w:sz="0" w:space="0" w:color="auto"/>
      </w:divBdr>
    </w:div>
    <w:div w:id="1841890175">
      <w:bodyDiv w:val="1"/>
      <w:marLeft w:val="0"/>
      <w:marRight w:val="0"/>
      <w:marTop w:val="0"/>
      <w:marBottom w:val="0"/>
      <w:divBdr>
        <w:top w:val="none" w:sz="0" w:space="0" w:color="auto"/>
        <w:left w:val="none" w:sz="0" w:space="0" w:color="auto"/>
        <w:bottom w:val="none" w:sz="0" w:space="0" w:color="auto"/>
        <w:right w:val="none" w:sz="0" w:space="0" w:color="auto"/>
      </w:divBdr>
    </w:div>
    <w:div w:id="1950044467">
      <w:bodyDiv w:val="1"/>
      <w:marLeft w:val="0"/>
      <w:marRight w:val="0"/>
      <w:marTop w:val="0"/>
      <w:marBottom w:val="0"/>
      <w:divBdr>
        <w:top w:val="none" w:sz="0" w:space="0" w:color="auto"/>
        <w:left w:val="none" w:sz="0" w:space="0" w:color="auto"/>
        <w:bottom w:val="none" w:sz="0" w:space="0" w:color="auto"/>
        <w:right w:val="none" w:sz="0" w:space="0" w:color="auto"/>
      </w:divBdr>
    </w:div>
    <w:div w:id="1967658229">
      <w:bodyDiv w:val="1"/>
      <w:marLeft w:val="0"/>
      <w:marRight w:val="0"/>
      <w:marTop w:val="0"/>
      <w:marBottom w:val="0"/>
      <w:divBdr>
        <w:top w:val="none" w:sz="0" w:space="0" w:color="auto"/>
        <w:left w:val="none" w:sz="0" w:space="0" w:color="auto"/>
        <w:bottom w:val="none" w:sz="0" w:space="0" w:color="auto"/>
        <w:right w:val="none" w:sz="0" w:space="0" w:color="auto"/>
      </w:divBdr>
    </w:div>
    <w:div w:id="2002266741">
      <w:bodyDiv w:val="1"/>
      <w:marLeft w:val="0"/>
      <w:marRight w:val="0"/>
      <w:marTop w:val="0"/>
      <w:marBottom w:val="0"/>
      <w:divBdr>
        <w:top w:val="none" w:sz="0" w:space="0" w:color="auto"/>
        <w:left w:val="none" w:sz="0" w:space="0" w:color="auto"/>
        <w:bottom w:val="none" w:sz="0" w:space="0" w:color="auto"/>
        <w:right w:val="none" w:sz="0" w:space="0" w:color="auto"/>
      </w:divBdr>
    </w:div>
    <w:div w:id="21368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eatiende.gob.cl/fichas/20073-bono-por-control-nino-sano" TargetMode="External"/><Relationship Id="rId13" Type="http://schemas.openxmlformats.org/officeDocument/2006/relationships/hyperlink" Target="http://www.leychile.cl/Navegar?idNorma=29448" TargetMode="External"/><Relationship Id="rId18" Type="http://schemas.openxmlformats.org/officeDocument/2006/relationships/hyperlink" Target="http://www.leychile.cl/Navegar?idNorma=29548" TargetMode="External"/><Relationship Id="rId26" Type="http://schemas.openxmlformats.org/officeDocument/2006/relationships/hyperlink" Target="http://www.leychile.cl/Navegar?idNorma=30183" TargetMode="External"/><Relationship Id="rId3" Type="http://schemas.openxmlformats.org/officeDocument/2006/relationships/settings" Target="settings.xml"/><Relationship Id="rId21" Type="http://schemas.openxmlformats.org/officeDocument/2006/relationships/hyperlink" Target="http://www.leychile.cl/Navegar?idNorma=29885" TargetMode="External"/><Relationship Id="rId7" Type="http://schemas.openxmlformats.org/officeDocument/2006/relationships/hyperlink" Target="https://www.chileatiende.gob.cl/fichas/9380-certificado-de-nacimiento-para-todo-tramite" TargetMode="External"/><Relationship Id="rId12" Type="http://schemas.openxmlformats.org/officeDocument/2006/relationships/hyperlink" Target="http://www.leychile.cl/Navegar?idNorma=269892&amp;buscar=Ley+20.255" TargetMode="External"/><Relationship Id="rId17" Type="http://schemas.openxmlformats.org/officeDocument/2006/relationships/hyperlink" Target="http://www.leychile.cl/Navegar?idNorma=29516" TargetMode="External"/><Relationship Id="rId25" Type="http://schemas.openxmlformats.org/officeDocument/2006/relationships/hyperlink" Target="http://www.leychile.cl/Navegar?idNorma=30098" TargetMode="External"/><Relationship Id="rId2" Type="http://schemas.openxmlformats.org/officeDocument/2006/relationships/styles" Target="styles.xml"/><Relationship Id="rId16" Type="http://schemas.openxmlformats.org/officeDocument/2006/relationships/hyperlink" Target="http://www.leychile.cl/Navegar?idNorma=29460" TargetMode="External"/><Relationship Id="rId20" Type="http://schemas.openxmlformats.org/officeDocument/2006/relationships/hyperlink" Target="http://www.leychile.cl/Navegar?idNorma=2979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hileatiende.gob.cl/fichas/5178-pension-basica-solidaria-de-invalidez-pbsi" TargetMode="External"/><Relationship Id="rId11" Type="http://schemas.openxmlformats.org/officeDocument/2006/relationships/hyperlink" Target="http://bcn.cl/2qhbt" TargetMode="External"/><Relationship Id="rId24" Type="http://schemas.openxmlformats.org/officeDocument/2006/relationships/hyperlink" Target="http://www.leychile.cl/Navegar?idNorma=30002" TargetMode="External"/><Relationship Id="rId5" Type="http://schemas.openxmlformats.org/officeDocument/2006/relationships/hyperlink" Target="http://www.leychile.cl/Navegar?idNorma=29991" TargetMode="External"/><Relationship Id="rId15" Type="http://schemas.openxmlformats.org/officeDocument/2006/relationships/hyperlink" Target="http://www.leychile.cl/Navegar?idNorma=30002" TargetMode="External"/><Relationship Id="rId23" Type="http://schemas.openxmlformats.org/officeDocument/2006/relationships/hyperlink" Target="http://www.leychile.cl/Navegar?idNorma=29991" TargetMode="External"/><Relationship Id="rId28" Type="http://schemas.openxmlformats.org/officeDocument/2006/relationships/hyperlink" Target="http://www.leychile.cl/Navegar?idNorma=30821" TargetMode="External"/><Relationship Id="rId10" Type="http://schemas.openxmlformats.org/officeDocument/2006/relationships/hyperlink" Target="http://datos.sinim.gov.cl/ficha_comunal.php" TargetMode="External"/><Relationship Id="rId19" Type="http://schemas.openxmlformats.org/officeDocument/2006/relationships/hyperlink" Target="http://www.leychile.cl/Navegar?idNorma=29560" TargetMode="External"/><Relationship Id="rId4" Type="http://schemas.openxmlformats.org/officeDocument/2006/relationships/webSettings" Target="webSettings.xml"/><Relationship Id="rId9" Type="http://schemas.openxmlformats.org/officeDocument/2006/relationships/hyperlink" Target="https://www.chileatiende.gob.cl/fichas/33265-certificado-de-alumno-regular" TargetMode="External"/><Relationship Id="rId14" Type="http://schemas.openxmlformats.org/officeDocument/2006/relationships/hyperlink" Target="http://www.leychile.cl/Navegar?idNorma=263300" TargetMode="External"/><Relationship Id="rId22" Type="http://schemas.openxmlformats.org/officeDocument/2006/relationships/hyperlink" Target="http://www.leychile.cl/Navegar?idNorma=29982" TargetMode="External"/><Relationship Id="rId27" Type="http://schemas.openxmlformats.org/officeDocument/2006/relationships/hyperlink" Target="http://www.leychile.cl/Navegar?idNorma=30067"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2021-08-26T20:02:00Z</dcterms:created>
  <dcterms:modified xsi:type="dcterms:W3CDTF">2021-08-26T20:02:00Z</dcterms:modified>
</cp:coreProperties>
</file>